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0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40"/>
        <w:gridCol w:w="60"/>
        <w:gridCol w:w="700"/>
        <w:gridCol w:w="2840"/>
        <w:gridCol w:w="300"/>
        <w:gridCol w:w="3600"/>
        <w:gridCol w:w="120"/>
        <w:gridCol w:w="40"/>
        <w:gridCol w:w="160"/>
        <w:gridCol w:w="1140"/>
        <w:gridCol w:w="700"/>
        <w:gridCol w:w="40"/>
        <w:gridCol w:w="80"/>
        <w:gridCol w:w="940"/>
        <w:gridCol w:w="60"/>
        <w:gridCol w:w="480"/>
        <w:gridCol w:w="180"/>
        <w:gridCol w:w="140"/>
        <w:gridCol w:w="66"/>
        <w:gridCol w:w="40"/>
      </w:tblGrid>
      <w:tr w:rsidR="00BE58B1" w:rsidTr="00F31D9F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BE58B1" w:rsidRDefault="00BE58B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44500" cy="203200"/>
                  <wp:effectExtent l="0" t="0" r="0" b="0"/>
                  <wp:wrapNone/>
                  <wp:docPr id="1506872790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6872790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/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68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ORÇAMENTOS FISCAL E DA SEGURIDADE SOCIAL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68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ORMAL"/>
              <w:jc w:val="center"/>
            </w:pPr>
            <w:r>
              <w:t xml:space="preserve">Período de referência: </w:t>
            </w:r>
            <w:proofErr w:type="gramStart"/>
            <w:r>
              <w:t>Janeiro</w:t>
            </w:r>
            <w:proofErr w:type="gramEnd"/>
            <w:r>
              <w:t xml:space="preserve"> a Junho 2017/Semestre Janeiro-Junho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ORMAL"/>
            </w:pPr>
            <w:r>
              <w:t>RGF - ANEXO 4 (LRF, art. 55, inciso I, alínea "d" e inciso III alínea "c")</w:t>
            </w: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6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 w:rsidP="00F31D9F">
            <w:pPr>
              <w:pStyle w:val="STPUBTEXTONEGRITO"/>
              <w:jc w:val="center"/>
            </w:pPr>
            <w:r>
              <w:t>R$ 1,00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OPERAÇÕES DE CRÉDITO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398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VALOR REALIZADO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20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No Quadrimestre de Referência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94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 xml:space="preserve">Até o </w:t>
            </w:r>
            <w:r w:rsidR="00F31D9F">
              <w:t>Semestre</w:t>
            </w:r>
            <w:r>
              <w:t xml:space="preserve"> de Referência (a)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20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946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408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2000"/>
              <w:gridCol w:w="40"/>
              <w:gridCol w:w="1900"/>
            </w:tblGrid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Mobiliária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Interna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Externa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Contratual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Interna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Empréstimos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Aquisição Financiada de Bens e Arrendamento Mercantil Financeiro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Antecipações de Receitas pela Venda a Termo de Bens e Serviços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Assunção, Reconhecimento e Confissão de Dívidas (LRF, art. 29, § 1º)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Operações de crédito previstas no art. 7º § 3º da RSF nº 43/2001¹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Externa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Empréstimos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Aquisição Financiada de Bens e Arrendamento Mercantil Financeiro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Antecipações de Receitas pela Venda a Termo de Bens e Serviços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Assunção, Reconhecimento e Confissão de Dívidas (LRF, art. 29, § 1º)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Operações de crédito previstas no art. 7º § 3º da RSF nº 43/2001¹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10000000"/>
                  </w:pPr>
                  <w:r>
                    <w:t>TOTAL (I)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1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</w:tbl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APURAÇÃO DO CUMPRIMENTO DOS LIMITES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2000"/>
              <w:gridCol w:w="40"/>
              <w:gridCol w:w="1900"/>
            </w:tblGrid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RECEITA CORRENTE LÍQUIDA - RCL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9.724.697,67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-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OPERAÇÕES VEDADAS (II)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TOTAL CONSIDERADO PARA FINS DA APURAÇÃO DO CUMPRIMENTO DO LIMITE (</w:t>
                  </w:r>
                  <w:proofErr w:type="gramStart"/>
                  <w:r>
                    <w:t>III)=</w:t>
                  </w:r>
                  <w:proofErr w:type="gramEnd"/>
                  <w:r>
                    <w:t xml:space="preserve"> (Ia + II)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LIMITE GERAL DEFINIDO POR RESOLUÇÃO DO SENADO FEDERAL PARA AS OPERAÇÕES DE CRÉDITO INTERNAS E EXTERNAS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1.555.951,63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16,00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0"/>
              </w:trPr>
              <w:tc>
                <w:tcPr>
                  <w:tcW w:w="75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LIMITE DE ALERTA (inciso III do §1º do art. 59 da LRF)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1.400.356,47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14,40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OPERAÇÕES DE CRÉDITO POR ANTECIPAÇÃO DA RECEITA ORÇAMENTÁRIA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</w:pPr>
                  <w:r>
                    <w:t>LIMITE DEFINIDO POR RESOLUÇÃO DO SENADO FEDERAL PARA AS OPERAÇÕES DE CRÉDITO POR ANTECIPAÇÃO DA RECEITA ORÇAMENTÁRIA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680.728,84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10000000000"/>
                    <w:jc w:val="right"/>
                  </w:pPr>
                  <w:r>
                    <w:t>7,00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0"/>
              </w:trPr>
              <w:tc>
                <w:tcPr>
                  <w:tcW w:w="75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</w:tbl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OUTRAS OPERAÇÕES QUE INTEGRAM A DÍVIDA CONSOLIDADA</w:t>
            </w:r>
            <w:r>
              <w:br/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398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EGRITO"/>
              <w:jc w:val="center"/>
            </w:pPr>
            <w:r>
              <w:t>VALOR REALIZADO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3986" w:type="dxa"/>
            <w:gridSpan w:val="11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70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2000"/>
              <w:gridCol w:w="40"/>
              <w:gridCol w:w="1900"/>
            </w:tblGrid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Parcelamentos de Dívidas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Tributos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Contribuições Previdenciárias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</w:pPr>
                  <w:r>
                    <w:t>FGTS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4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0000001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BE58B1" w:rsidRDefault="00BE58B1">
                  <w:pPr>
                    <w:pStyle w:val="EMPTYCELLSTYLE"/>
                  </w:pP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</w:pPr>
                  <w:r>
                    <w:t>Operações de reestruturação e recomposição do principal de dívidas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BE58B1" w:rsidRDefault="00BE58B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BE58B1" w:rsidRDefault="00A952FE">
                  <w:pPr>
                    <w:pStyle w:val="STNIVEL01000000000"/>
                    <w:jc w:val="right"/>
                  </w:pPr>
                  <w:r>
                    <w:t>0,00</w:t>
                  </w:r>
                </w:p>
              </w:tc>
            </w:tr>
            <w:tr w:rsidR="00BE58B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58B1" w:rsidRDefault="00BE58B1">
                  <w:pPr>
                    <w:pStyle w:val="EMPTYCELLSTYLE"/>
                  </w:pPr>
                </w:p>
              </w:tc>
            </w:tr>
          </w:tbl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PEQUENO"/>
            </w:pPr>
            <w:r>
              <w:t>FONTE: Sistema e-Pública (1394-7992-570). Unidade Responsável</w:t>
            </w:r>
            <w:proofErr w:type="gramStart"/>
            <w:r>
              <w:t>: .</w:t>
            </w:r>
            <w:proofErr w:type="gramEnd"/>
            <w:r>
              <w:t xml:space="preserve"> Data da emissão: 28/07/2017 e hora de emissão: 14:29.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68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PEQUENO"/>
            </w:pPr>
            <w:proofErr w:type="gramStart"/>
            <w:r>
              <w:t>¹</w:t>
            </w:r>
            <w:proofErr w:type="gramEnd"/>
            <w:r>
              <w:t xml:space="preserve"> Conforme Manual de Instrução de Pleitos - MIP STN/COPEM, essas operações podem ser contratadas mesmo que não haja margem disponível nos limites. No entanto, uma vez contratadas, os fluxos de tais operações terão seus efeitos contabilizados para fins a co</w:t>
            </w:r>
            <w:r>
              <w:t>ntratação de outras operações de crédito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  <w:bookmarkStart w:id="1" w:name="_GoBack"/>
            <w:bookmarkEnd w:id="1"/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20" w:type="dxa"/>
            <w:gridSpan w:val="8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b/>
              </w:rPr>
              <w:t>Antônio Gomes de Amorim</w:t>
            </w: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proofErr w:type="spellStart"/>
            <w:r>
              <w:rPr>
                <w:b/>
              </w:rPr>
              <w:t>Helison</w:t>
            </w:r>
            <w:proofErr w:type="spellEnd"/>
            <w:r>
              <w:rPr>
                <w:b/>
              </w:rPr>
              <w:t xml:space="preserve"> de Oliveira</w:t>
            </w: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b/>
              </w:rPr>
              <w:t>Vera Lúcia da Silva</w:t>
            </w: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Prefeito</w:t>
            </w: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Contador</w:t>
            </w: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Controladora</w:t>
            </w: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18249604415</w:t>
            </w: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05095759438</w:t>
            </w: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8B1" w:rsidRDefault="00A952FE">
            <w:r>
              <w:rPr>
                <w:sz w:val="14"/>
              </w:rPr>
              <w:t>36596558487</w:t>
            </w: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6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  <w:tr w:rsidR="00BE58B1" w:rsidTr="00F31D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28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36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2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6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11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70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8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940" w:type="dxa"/>
          </w:tcPr>
          <w:p w:rsidR="00BE58B1" w:rsidRDefault="00BE58B1">
            <w:pPr>
              <w:pStyle w:val="EMPTYCELLSTYLE"/>
            </w:pP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ORMAL"/>
              <w:jc w:val="right"/>
            </w:pPr>
            <w:r>
              <w:t>1 /</w:t>
            </w:r>
          </w:p>
        </w:tc>
        <w:tc>
          <w:tcPr>
            <w:tcW w:w="38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8B1" w:rsidRDefault="00A952FE">
            <w:pPr>
              <w:pStyle w:val="STPUBTEXTONORMAL"/>
            </w:pPr>
            <w:r>
              <w:t xml:space="preserve"> 1</w:t>
            </w:r>
          </w:p>
        </w:tc>
        <w:tc>
          <w:tcPr>
            <w:tcW w:w="40" w:type="dxa"/>
          </w:tcPr>
          <w:p w:rsidR="00BE58B1" w:rsidRDefault="00BE58B1">
            <w:pPr>
              <w:pStyle w:val="EMPTYCELLSTYLE"/>
            </w:pPr>
          </w:p>
        </w:tc>
      </w:tr>
    </w:tbl>
    <w:p w:rsidR="00A952FE" w:rsidRDefault="00A952FE"/>
    <w:sectPr w:rsidR="00A952FE">
      <w:pgSz w:w="11900" w:h="16840"/>
      <w:pgMar w:top="100" w:right="100" w:bottom="0" w:left="1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BE58B1"/>
    <w:rsid w:val="00A952FE"/>
    <w:rsid w:val="00BE58B1"/>
    <w:rsid w:val="00F3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3CA8"/>
  <w15:docId w15:val="{209554CD-1387-4B1F-90BD-C85DECFC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PUBTITULO">
    <w:name w:val="ST_PUB_TITULO"/>
    <w:qFormat/>
    <w:rPr>
      <w:rFonts w:ascii="Tahoma" w:eastAsia="Tahoma" w:hAnsi="Tahoma" w:cs="Tahoma"/>
      <w:b/>
      <w:sz w:val="22"/>
    </w:rPr>
  </w:style>
  <w:style w:type="paragraph" w:customStyle="1" w:styleId="STPUBTEXTONORMAL">
    <w:name w:val="ST_PUB_TEXTO_NORMAL"/>
    <w:qFormat/>
    <w:rPr>
      <w:rFonts w:ascii="Tahoma" w:eastAsia="Tahoma" w:hAnsi="Tahoma" w:cs="Tahoma"/>
    </w:rPr>
  </w:style>
  <w:style w:type="paragraph" w:customStyle="1" w:styleId="STPUBTEXTONEGRITO">
    <w:name w:val="ST_PUB_TEXTO_NEGRITO"/>
    <w:qFormat/>
    <w:rPr>
      <w:rFonts w:ascii="Tahoma" w:eastAsia="Tahoma" w:hAnsi="Tahoma" w:cs="Tahoma"/>
      <w:b/>
    </w:rPr>
  </w:style>
  <w:style w:type="paragraph" w:customStyle="1" w:styleId="STPUBTEXTOPEQUENO">
    <w:name w:val="ST_PUB_TEXTO_PEQUENO"/>
    <w:qFormat/>
    <w:rPr>
      <w:rFonts w:ascii="Tahoma" w:eastAsia="Tahoma" w:hAnsi="Tahoma" w:cs="Tahoma"/>
      <w:sz w:val="12"/>
    </w:rPr>
  </w:style>
  <w:style w:type="paragraph" w:customStyle="1" w:styleId="STPUBLINHA">
    <w:name w:val="ST_PUB_LINHA"/>
    <w:qFormat/>
  </w:style>
  <w:style w:type="paragraph" w:customStyle="1" w:styleId="STNIVEL">
    <w:name w:val="ST_NIVEL"/>
    <w:basedOn w:val="STPUBTEXTONORMAL"/>
    <w:qFormat/>
  </w:style>
  <w:style w:type="paragraph" w:customStyle="1" w:styleId="STNIVEL10000000000">
    <w:name w:val="ST_NIVEL|10000000000"/>
    <w:qFormat/>
    <w:rPr>
      <w:rFonts w:ascii="Tahoma" w:eastAsia="Tahoma" w:hAnsi="Tahoma" w:cs="Tahoma"/>
    </w:rPr>
  </w:style>
  <w:style w:type="paragraph" w:customStyle="1" w:styleId="STNIVEL01000000000">
    <w:name w:val="ST_NIVEL|01000000000"/>
    <w:qFormat/>
    <w:rPr>
      <w:rFonts w:ascii="Tahoma" w:eastAsia="Tahoma" w:hAnsi="Tahoma" w:cs="Tahoma"/>
    </w:rPr>
  </w:style>
  <w:style w:type="paragraph" w:customStyle="1" w:styleId="STNIVEL00000001000">
    <w:name w:val="ST_NIVEL|00000001000"/>
    <w:qFormat/>
    <w:rPr>
      <w:rFonts w:ascii="Tahoma" w:eastAsia="Tahoma" w:hAnsi="Tahoma" w:cs="Tahoma"/>
    </w:rPr>
  </w:style>
  <w:style w:type="paragraph" w:customStyle="1" w:styleId="STNIVEL00010000000">
    <w:name w:val="ST_NIVEL|00010000000"/>
    <w:qFormat/>
    <w:rPr>
      <w:rFonts w:ascii="Tahoma" w:eastAsia="Tahoma" w:hAnsi="Tahoma" w:cs="Tahoma"/>
      <w:b/>
    </w:rPr>
  </w:style>
  <w:style w:type="paragraph" w:customStyle="1" w:styleId="STPUBTEXTONOTAEXPLICATIVA">
    <w:name w:val="ST_PUB_TEXTO_NOTAEXPLICATIVA"/>
    <w:qFormat/>
    <w:rPr>
      <w:rFonts w:ascii="Tahoma" w:eastAsia="Tahoma" w:hAnsi="Tahoma" w:cs="Tahoma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Cliente</cp:lastModifiedBy>
  <cp:revision>2</cp:revision>
  <dcterms:created xsi:type="dcterms:W3CDTF">2017-07-28T18:15:00Z</dcterms:created>
  <dcterms:modified xsi:type="dcterms:W3CDTF">2017-07-28T18:16:00Z</dcterms:modified>
</cp:coreProperties>
</file>